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8A7" w:rsidRPr="007F3AF0" w:rsidRDefault="007648A7" w:rsidP="007648A7">
      <w:pPr>
        <w:rPr>
          <w:b/>
          <w:i/>
          <w:sz w:val="40"/>
          <w:szCs w:val="40"/>
        </w:rPr>
      </w:pPr>
      <w:r w:rsidRPr="000C7F37">
        <w:rPr>
          <w:b/>
          <w:sz w:val="36"/>
          <w:szCs w:val="36"/>
        </w:rPr>
        <w:t>Kryteria oceny</w:t>
      </w:r>
      <w:r>
        <w:rPr>
          <w:b/>
          <w:sz w:val="36"/>
          <w:szCs w:val="36"/>
        </w:rPr>
        <w:t xml:space="preserve"> z języka angielskiego </w:t>
      </w:r>
      <w:r>
        <w:rPr>
          <w:b/>
          <w:sz w:val="36"/>
          <w:szCs w:val="36"/>
        </w:rPr>
        <w:t xml:space="preserve">zawodowego </w:t>
      </w:r>
      <w:r>
        <w:rPr>
          <w:b/>
          <w:sz w:val="36"/>
          <w:szCs w:val="36"/>
        </w:rPr>
        <w:t>w klasie I</w:t>
      </w:r>
      <w:r>
        <w:rPr>
          <w:b/>
          <w:sz w:val="36"/>
          <w:szCs w:val="36"/>
        </w:rPr>
        <w:t>II technikum</w:t>
      </w:r>
    </w:p>
    <w:p w:rsidR="007648A7" w:rsidRPr="000C7F37" w:rsidRDefault="007648A7" w:rsidP="007648A7">
      <w:pPr>
        <w:pStyle w:val="Tytu"/>
        <w:numPr>
          <w:ilvl w:val="0"/>
          <w:numId w:val="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>Kryteria oceniania zostały sformułowane zgodnie z założeniami podstawy programowej nauczania języka obcego nowożytne</w:t>
      </w:r>
      <w:r>
        <w:rPr>
          <w:rFonts w:ascii="Calibri" w:hAnsi="Calibri"/>
          <w:b w:val="0"/>
          <w:sz w:val="22"/>
          <w:szCs w:val="22"/>
        </w:rPr>
        <w:t>go w szkołach ponadpodstawowych</w:t>
      </w:r>
      <w:r w:rsidRPr="000C7F37">
        <w:rPr>
          <w:rFonts w:ascii="Calibri" w:hAnsi="Calibri"/>
          <w:b w:val="0"/>
          <w:sz w:val="22"/>
          <w:szCs w:val="22"/>
        </w:rPr>
        <w:t xml:space="preserve">. Stanowią propozycję systemu oceny uczniów w klasach pracujących z podręcznikiem </w:t>
      </w:r>
      <w:proofErr w:type="spellStart"/>
      <w:r>
        <w:rPr>
          <w:rFonts w:ascii="Calibri" w:hAnsi="Calibri"/>
          <w:b w:val="0"/>
          <w:i/>
          <w:sz w:val="22"/>
          <w:szCs w:val="22"/>
        </w:rPr>
        <w:t>Mechanical</w:t>
      </w:r>
      <w:proofErr w:type="spellEnd"/>
      <w:r>
        <w:rPr>
          <w:rFonts w:ascii="Calibri" w:hAnsi="Calibri"/>
          <w:b w:val="0"/>
          <w:i/>
          <w:sz w:val="22"/>
          <w:szCs w:val="22"/>
        </w:rPr>
        <w:t xml:space="preserve"> Engineering część I</w:t>
      </w:r>
      <w:r w:rsidRPr="000C7F37">
        <w:rPr>
          <w:rFonts w:ascii="Calibri" w:hAnsi="Calibri"/>
          <w:b w:val="0"/>
          <w:sz w:val="22"/>
          <w:szCs w:val="22"/>
        </w:rPr>
        <w:t>. Nauczyciel może dostosować kryteria do potrzeb swoich klas oraz do obowiązującego Wewnątrzszkoln</w:t>
      </w:r>
      <w:r>
        <w:rPr>
          <w:rFonts w:ascii="Calibri" w:hAnsi="Calibri"/>
          <w:b w:val="0"/>
          <w:sz w:val="22"/>
          <w:szCs w:val="22"/>
        </w:rPr>
        <w:t xml:space="preserve">ego </w:t>
      </w:r>
      <w:r w:rsidRPr="000C7F37">
        <w:rPr>
          <w:rFonts w:ascii="Calibri" w:hAnsi="Calibri"/>
          <w:b w:val="0"/>
          <w:sz w:val="22"/>
          <w:szCs w:val="22"/>
        </w:rPr>
        <w:t>Oceniania (WO).</w:t>
      </w:r>
    </w:p>
    <w:p w:rsidR="007648A7" w:rsidRDefault="007648A7" w:rsidP="007648A7">
      <w:pPr>
        <w:pStyle w:val="Tytu"/>
        <w:numPr>
          <w:ilvl w:val="0"/>
          <w:numId w:val="1"/>
        </w:numPr>
        <w:spacing w:before="360"/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W kryteriach oceniania nie zostały uwzględnione oceny: niedostateczna oraz celująca. Zakładamy, że uczeń otrzymuje ocenę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niedostateczną</w:t>
      </w:r>
      <w:r w:rsidRPr="000C7F37">
        <w:rPr>
          <w:rFonts w:ascii="Calibri" w:hAnsi="Calibri"/>
          <w:b w:val="0"/>
          <w:sz w:val="22"/>
          <w:szCs w:val="22"/>
          <w:u w:val="single"/>
        </w:rPr>
        <w:t>,</w:t>
      </w:r>
      <w:r w:rsidRPr="000C7F37">
        <w:rPr>
          <w:rFonts w:ascii="Calibri" w:hAnsi="Calibri"/>
          <w:b w:val="0"/>
          <w:sz w:val="22"/>
          <w:szCs w:val="22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:rsidR="007648A7" w:rsidRPr="006A7946" w:rsidRDefault="007648A7" w:rsidP="007648A7">
      <w:pPr>
        <w:pStyle w:val="Podtytu"/>
        <w:rPr>
          <w:lang w:eastAsia="ar-SA"/>
        </w:rPr>
      </w:pPr>
    </w:p>
    <w:p w:rsidR="007648A7" w:rsidRDefault="007648A7" w:rsidP="007648A7">
      <w:pPr>
        <w:pStyle w:val="Tytu"/>
        <w:numPr>
          <w:ilvl w:val="0"/>
          <w:numId w:val="1"/>
        </w:numPr>
        <w:jc w:val="left"/>
        <w:rPr>
          <w:rFonts w:ascii="Calibri" w:hAnsi="Calibri"/>
          <w:b w:val="0"/>
          <w:sz w:val="22"/>
          <w:szCs w:val="22"/>
        </w:rPr>
      </w:pPr>
      <w:r w:rsidRPr="000C7F37">
        <w:rPr>
          <w:rFonts w:ascii="Calibri" w:hAnsi="Calibri"/>
          <w:b w:val="0"/>
          <w:sz w:val="22"/>
          <w:szCs w:val="22"/>
        </w:rPr>
        <w:t xml:space="preserve">Ocena </w:t>
      </w:r>
      <w:r w:rsidRPr="000C7F37">
        <w:rPr>
          <w:rFonts w:ascii="Calibri" w:hAnsi="Calibri"/>
          <w:b w:val="0"/>
          <w:i/>
          <w:iCs/>
          <w:sz w:val="22"/>
          <w:szCs w:val="22"/>
        </w:rPr>
        <w:t>celująca</w:t>
      </w:r>
      <w:r w:rsidRPr="000C7F37">
        <w:rPr>
          <w:rFonts w:ascii="Calibri" w:hAnsi="Calibri"/>
          <w:b w:val="0"/>
          <w:sz w:val="22"/>
          <w:szCs w:val="22"/>
        </w:rPr>
        <w:t xml:space="preserve"> podlega osobnym kryteriom, często określanym przez Wewnątrzszkoln</w:t>
      </w:r>
      <w:r>
        <w:rPr>
          <w:rFonts w:ascii="Calibri" w:hAnsi="Calibri"/>
          <w:b w:val="0"/>
          <w:sz w:val="22"/>
          <w:szCs w:val="22"/>
        </w:rPr>
        <w:t xml:space="preserve">e </w:t>
      </w:r>
      <w:r w:rsidRPr="000C7F37">
        <w:rPr>
          <w:rFonts w:ascii="Calibri" w:hAnsi="Calibri"/>
          <w:b w:val="0"/>
          <w:sz w:val="22"/>
          <w:szCs w:val="22"/>
        </w:rPr>
        <w:t>Oceniani</w:t>
      </w:r>
      <w:r>
        <w:rPr>
          <w:rFonts w:ascii="Calibri" w:hAnsi="Calibri"/>
          <w:b w:val="0"/>
          <w:sz w:val="22"/>
          <w:szCs w:val="22"/>
        </w:rPr>
        <w:t>e</w:t>
      </w:r>
      <w:r w:rsidRPr="000C7F37">
        <w:rPr>
          <w:rFonts w:ascii="Calibri" w:hAnsi="Calibri"/>
          <w:b w:val="0"/>
          <w:sz w:val="22"/>
          <w:szCs w:val="22"/>
        </w:rPr>
        <w:t xml:space="preserve">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</w:t>
      </w:r>
      <w:r w:rsidRPr="00222585">
        <w:rPr>
          <w:rFonts w:ascii="Calibri" w:hAnsi="Calibri"/>
          <w:b w:val="0"/>
          <w:sz w:val="22"/>
          <w:szCs w:val="22"/>
        </w:rPr>
        <w:t>sprawdzianów i egzaminów w szkołach publicznych).</w:t>
      </w:r>
    </w:p>
    <w:p w:rsidR="007648A7" w:rsidRDefault="007648A7" w:rsidP="007648A7">
      <w:pPr>
        <w:pStyle w:val="Tytu"/>
        <w:ind w:left="720"/>
        <w:jc w:val="left"/>
        <w:rPr>
          <w:rFonts w:ascii="Calibri" w:hAnsi="Calibri"/>
          <w:b w:val="0"/>
          <w:sz w:val="22"/>
          <w:szCs w:val="22"/>
        </w:rPr>
      </w:pPr>
    </w:p>
    <w:p w:rsidR="00CF15F9" w:rsidRDefault="007648A7" w:rsidP="007648A7">
      <w:pPr>
        <w:pStyle w:val="Tytu"/>
        <w:numPr>
          <w:ilvl w:val="0"/>
          <w:numId w:val="1"/>
        </w:numPr>
        <w:jc w:val="left"/>
        <w:rPr>
          <w:rFonts w:ascii="Calibri" w:hAnsi="Calibri"/>
          <w:b w:val="0"/>
          <w:sz w:val="22"/>
          <w:szCs w:val="22"/>
        </w:rPr>
      </w:pPr>
      <w:r w:rsidRPr="007648A7">
        <w:rPr>
          <w:rFonts w:ascii="Calibri" w:hAnsi="Calibri"/>
          <w:b w:val="0"/>
          <w:sz w:val="22"/>
          <w:szCs w:val="22"/>
        </w:rPr>
        <w:t>Szczegółowe kryteria oceny testów do podręcznika (progi procentowe): testów po rozdziale (</w:t>
      </w:r>
      <w:r w:rsidRPr="007648A7">
        <w:rPr>
          <w:rFonts w:ascii="Calibri" w:hAnsi="Calibri"/>
          <w:b w:val="0"/>
          <w:i/>
          <w:sz w:val="22"/>
          <w:szCs w:val="22"/>
        </w:rPr>
        <w:t xml:space="preserve">Unit </w:t>
      </w:r>
      <w:proofErr w:type="spellStart"/>
      <w:r w:rsidRPr="007648A7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Pr="007648A7">
        <w:rPr>
          <w:rFonts w:ascii="Calibri" w:hAnsi="Calibri"/>
          <w:b w:val="0"/>
          <w:sz w:val="22"/>
          <w:szCs w:val="22"/>
        </w:rPr>
        <w:t>) oraz kartkówek (</w:t>
      </w:r>
      <w:proofErr w:type="spellStart"/>
      <w:r w:rsidRPr="007648A7">
        <w:rPr>
          <w:rFonts w:ascii="Calibri" w:hAnsi="Calibri"/>
          <w:b w:val="0"/>
          <w:i/>
          <w:sz w:val="22"/>
          <w:szCs w:val="22"/>
        </w:rPr>
        <w:t>Short</w:t>
      </w:r>
      <w:proofErr w:type="spellEnd"/>
      <w:r w:rsidRPr="007648A7">
        <w:rPr>
          <w:rFonts w:ascii="Calibri" w:hAnsi="Calibri"/>
          <w:b w:val="0"/>
          <w:i/>
          <w:sz w:val="22"/>
          <w:szCs w:val="22"/>
        </w:rPr>
        <w:t xml:space="preserve"> </w:t>
      </w:r>
      <w:proofErr w:type="spellStart"/>
      <w:r w:rsidRPr="007648A7">
        <w:rPr>
          <w:rFonts w:ascii="Calibri" w:hAnsi="Calibri"/>
          <w:b w:val="0"/>
          <w:i/>
          <w:sz w:val="22"/>
          <w:szCs w:val="22"/>
        </w:rPr>
        <w:t>tests</w:t>
      </w:r>
      <w:proofErr w:type="spellEnd"/>
      <w:r w:rsidRPr="007648A7">
        <w:rPr>
          <w:rFonts w:ascii="Calibri" w:hAnsi="Calibri"/>
          <w:b w:val="0"/>
          <w:sz w:val="22"/>
          <w:szCs w:val="22"/>
        </w:rPr>
        <w:t>) powinny być zgodne z WO.</w:t>
      </w:r>
    </w:p>
    <w:p w:rsidR="007648A7" w:rsidRDefault="007648A7" w:rsidP="007648A7">
      <w:pPr>
        <w:pStyle w:val="Podtytu"/>
        <w:rPr>
          <w:lang w:eastAsia="ar-SA"/>
        </w:rPr>
      </w:pPr>
      <w:bookmarkStart w:id="0" w:name="_GoBack"/>
      <w:bookmarkEnd w:id="0"/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9"/>
        <w:gridCol w:w="1073"/>
        <w:gridCol w:w="3669"/>
        <w:gridCol w:w="3541"/>
        <w:gridCol w:w="3682"/>
      </w:tblGrid>
      <w:tr w:rsidR="007648A7" w:rsidRPr="007648A7" w:rsidTr="007648A7">
        <w:trPr>
          <w:trHeight w:val="31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Umiejętności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Ocena dostateczna (3)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Ocena dobra (4)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Ocena bardzo dobra (5)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Unit 1: Introduction to Mechanical Engineering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poprawnie używa podstawowego słownictwa związanego z zawodem inżyniera mechanika.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z Unit 1 i jest w stanie opisać w prosty sposób zawód inżyniera.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używa słownictwa z Unit 1, aby opisać zawód, specjalizacje i historię mechaniki.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Stosuje podstawowe struktury do tworzenia prostych zdań,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stosuje czas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Present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Simple.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Bezbłędnie stosuje czas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Present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Simple.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prostej rozmowy na temat zawodu.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główne informacje w nagraniu i odpowiada na proste pytania do tekstu.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 i jest w stanie podsumować je własnymi słowami.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Pisze proste zdania, popełniając liczne błędy gramatyczne i ortograficzne.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układa zdania. Zdarzają się nieliczne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pisze zdania, stosując słownictwo z Unit 1.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Odpowiada na pytania o zawód inżyniera,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Odpowiada na pytania i bierze udział w prostym dialogu.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Formułuje spójne i poprawne wypowiedzi na temat zawodu.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Unit 2: Tools and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Equipment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poprawnie nazywa część narzędzi i sprzętów.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nazywa większość narzędzi i sprzętów.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wszystkich nazw narzędzi, maszyn i sprzętów.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Stosuje tryb rozkazujący (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Imperative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) w prostych zdaniach,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stosuje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Imperative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do formułowania instrukcji.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używa trybu rozkazującego, tworząc złożone instrukcje i porady.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w nagraniu na temat użycia narzędzi.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 na temat użycia narzędzi.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niemal wszystkie szczegóły w nagraniu i jest w stanie je podsumować.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bardzo proste notatki, popełniając liczne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proste instrukcje użycia narzędzi.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złożone instrukcje oraz opis narzędzi, używając bogatego słownictwa.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opisuje narzędzia.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opisuje narzędzia i ich zastosowanie w prostych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i poprawnie opisuje narzędzia oraz ich zastosowanie.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3: Simple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Machines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części słownictwa związanego z maszynami prostymi.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większości słownictwa związanego z maszynami prostymi.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całego słownictwa związanego z maszynami prostymi.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Stosuje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Present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Simple i Past Simple w prostych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stosuje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Present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Simple i Past Simple do opisu działania maszyn prostych.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swobodnie używa poznanych czasów, tworząc złożone opisy maszyn.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dialogu na temat maszyn prostych.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rozmowy na temat maszyn prostych.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i potrafi w pełni streścić rozmowę na temat maszyn prostych.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tworzy krótkie zdania na temat maszyn prostych.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krótkie opisy maszyn prostych.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opis maszyn prostych.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ilustracje, ale popełnia liczne błędy, które utrudniają komunikację.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ilustracje i odpowiada na pytania o maszyny proste.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i poprawnie opisuje maszyny proste.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Unit 4: Engineering Materials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nazywa część materiałów inżynieryjnych.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słownictwa związanego z materiałami, a także potrafi podać ich właściwości.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całego słownictwa związanego z materiałami, ich właściwościami i zastosowaniem.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made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of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made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of w prostych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made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of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made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of w odniesieniu do materiałów.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używa poznanych struktur.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główne informacje w nagraniu na temat materiałów.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 na temat właściwości i zastosowania materiałów.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Pisze proste zdania,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krótkie opisy materiałów.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opis materiałów, podając ich właściwości i zastosowanie.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opisuje materiały i ich właściwości.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opisuje materiały, podając ich właściwości.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Poprawnie, płynnie i swobodnie opisuje materiały oraz ich właściwości i zastosowanie.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5: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nazywa niektóre rodzaje połączeń.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słownictwa związanego z połączeniami.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opisuje różne rodzaje połączeń i ich zastosowanie w mechanice.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Tworzy proste zdania z użyciem spójników and,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or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spójników do łączenia zdań na temat połączeń.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łączy zdania i używa spójników do tworzenia złożonych wypowiedzi.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dialogu na temat połączeń.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nagraniu, np. instrukcji.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i jest w stanie w pełni podsumować nagranie.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tworzy zdania o rodzajach połączeń.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Pisze proste, poprawne zdania o połączeniach.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pisemne opisy połączeń.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opisuje różne rodzaje połączeń.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różne rodzaje połączeń, popełniając drobne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swobodnie i poprawnie różne rodzaje połączeń.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6: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Forces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używa części słownictwa związanego z siłami, ruchem i masą.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dotyczącego sił, ruchu, masy, wagi i objętości.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używa słownictwa, a także potrafi tworzyć definicje.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podstawowych pytań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What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How much.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zadaje pytania o siłę, ruch, masę i wagę.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zadaje pytania i odpowiada na nie, stosując złożone struktury.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siłach i ruchu.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 na temat sił.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pisze zdania o siłach i ruchu.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krótkie opisy zjawisk fizycznych.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pisemne opisy zjawisk fizycznych, używając bogatego słownictwa.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opisuje zjawiska fizyczne, używając nielicznych zwrotów.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prosty sposób opisuje zjawiska fizyczne.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Płynnie i poprawnie opisuje zjawiska fizyczne i ich wpływ na obiekty.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7: Fluid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Mechanics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nazywa niektóre rodzaje płynów i ich właściwości.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na temat płynów, cieczy i gazów.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posługuje się słownictwem, opisując przepływy i właściwości płynów.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can't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do opisywania możliwości i niemożliwości.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can't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, tworząc zdania o właściwościach płynów.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Bezbłędnie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can't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oraz innych modalnych, tworząc złożone zdania.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na temat płynów.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 o właściwościach płynów.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jest w stanie w pełni podsumować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pisze zdania o płynach.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poprawne zdania o właściwościach płynów.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poprawnie opisuje właściwości i zachowanie płynów.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trudnością opisuje właściwości płynów i ich zachowanie.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podstawowe właściwości płynów.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Płynnie i poprawnie opisuje właściwości i zachowanie płynów w różnych warunkach.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8: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Heat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Transfer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nazywa podstawowe formy transferu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słownictwa związanego z transferem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używa słownictwa na temat konwekcji, przewodzenia i promieniowania.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Tworzy proste zdania, używając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conduction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convection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radiation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zwrotów w opisach procesów.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opisuje procesy, stosując precyzyjne słownictwo i struktury.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na temat transferu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 na temat procesów wymiany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pisze zdania o wymianie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poprawne, krótkie opisy procesów wymiany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opis procesów wymiany ciepła, podając przykłady.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procesy wymiany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prosty sposób opisuje procesy wymiany ciepła.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opisuje każdy proces wymiany ciepła.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Unit 9: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Work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and Energy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używa słownictwa związanego z pracą, energią i mocą.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słownictwa na temat pracy, energii i mocy.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używa słownictwa, tworząc definicje i opisy zjawisk.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Stosuje czasowniki do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make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w poprawnych wyrażeniach,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czasowników do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make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w kontekście pracy i energii.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Bezbłędnie używa do i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make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oraz innych wyrażeń w kontekście technicznym.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na temat pracy i energii.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szczegółowe informacje w nagraniu, np. rodzaje energii.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je omówić.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pisze zdania o pracy i energii.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proste zdania opisujące pracę i energię.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swobodnie opisuje różne formy pracy i energii.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Formułuje proste, ale niejasne zdania na temat pracy i energii.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prosty sposób opisuje zjawiska pracy, energii i mocy.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płynnie opisuje różne formy pracy i energii.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Unit 10: Manufacturing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rozpoznaje część słownictwa związanego z procesami produkcyjnymi.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na temat procesów produkcyjnych.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całego słownictwa na temat produkcji, potrafi opisywać różne etapy.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Używa strony biernej (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Passive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Voice) do opisu procesów,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strony biernej do opisu procesów produkcyjnych.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swobodnie używa strony biernej w różnych czasach.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 na temat procesów produkcyjnych.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procesy produkcyjne w kilku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poprawne opisy procesów produkcyjnych.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szczegółowo opisuje procesy produkcyjne i ich etapy.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procesy produkcyjne.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proste procesy produkcyjne.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Płynnie i poprawnie opisuje złożone procesy produkcyjne i ich etapy.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11: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Measuring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rozpoznaje nazwy narzędzi pomiarowych oraz jednostki miary.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na temat pomiarów, narzędzi i jednostek miar.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używa słownictwa, opisując procesy pomiarowe i ich precyzję.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Tworzy proste zdania, używając przymiotników do opisu (np.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accurate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precise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przymiotników, aby opisać cechy narzędzi pomiarowych.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używa przymiotników i porównań do opisu.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pomiarach.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 na temat pomiarów.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Pisze proste zdania,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tworzy krótkie opisy narzędzi pomiarowych.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tworzy opis narzędzi pomiarowych i ich zastosowania.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procesy pomiarowe.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procesy pomiarowe i użycie narzędzi w prostych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opisuje złożone procesy pomiarowe.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12: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Production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Methods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Rozpoznaje i nazywa niektóre metody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używa słownictwa na temat metod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i poprawnie używa słownictwa do opisu metod produkcji, ich wad i zalet.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if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w prostych zdaniach warunkowych (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Type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1).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I. trybu warunkowego do opisu rezultatów.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używa I. trybu warunkowego i innych struktur do opisu zależności.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metodach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nagrania na temat metod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je omówić.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metody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poprawne zdania o metodach produkcji.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opisuje metody produkcji i porównuje ich wady i zalety.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z trudem, które metody produkcji są używane.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Opisuje proste metody produkcji, np.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cutting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drilling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opisuje różne metody produkcji.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13: Technical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Drawings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rozpoznaje niektóre symbole rysunków technicznych.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nazywa symbole i elementy rysunków technicznych.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poprawnie posługuje się całym słownictwem na temat rysunków technicznych.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do opisywania rysunków,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do opisywania rysunków technicznych.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Bezbłędnie i swobodnie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there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oraz innych struktur.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na temat rysunków technicznych.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nagraniu, np. o rodzajach rysunków.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opisać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prosty rysunek techniczny.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opisuje prosty rysunek techniczny.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szczegółowo opisuje złożone rysunki techniczne.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prosty rysunek techniczny.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prosty rysunek techniczny w zrozumiały sposób.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Płynnie i poprawnie opisuje złożone rysunki techniczne.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14: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Quality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rozpoznaje część słownictwa związanego z kontrolą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na temat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i poprawnie posługuje się słownictwem na temat kontroli jakości, jej znaczenia i narzędzi.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not do formułowania zasad,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not do formułowania zasad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Bezbłędnie używa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must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not oraz innych modalnych do wyrażania obowiązku i zakazu.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nagraniu, np. o procedurach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je podsumować.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opisuje proces kontroli jakości w kilku zdaniach.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szczegółowo opisuje proces kontroli jakości.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proces kontroli jakości.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proces kontroli jakości, podając proste przykłady.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i swobodnie opisuje proces kontroli jakości.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Unit 15: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Safety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Słownictwo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Zna i rozpoznaje część słownictwa związanego z bezpieczeństwem.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Poprawnie używa słownictwa na temat bezpieczeństwa, znaków ostrzegawczych i sprzętu ochronnego.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Swobodnie używa całego słownictwa na temat bezpieczeństwa, w tym instrukcji i zasad.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Gramatyka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Używa be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careful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/be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aware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w prostych zdaniach, popełniając błędy.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Poprawnie używa be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careful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/be </w:t>
            </w:r>
            <w:proofErr w:type="spellStart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aware</w:t>
            </w:r>
            <w:proofErr w:type="spellEnd"/>
            <w:r w:rsidRPr="007648A7">
              <w:rPr>
                <w:rFonts w:asciiTheme="minorHAnsi" w:hAnsiTheme="minorHAnsi" w:cstheme="minorHAnsi"/>
                <w:sz w:val="18"/>
                <w:szCs w:val="18"/>
              </w:rPr>
              <w:t xml:space="preserve"> i innych zwrotów ostrzegawczych.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używa zwrotów ostrzegawczych i potrafi tworzyć szczegółowe instrukcje.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Słuchanie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ogólny sens nagrania o zasadach bezpieczeństwa.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Rozumie szczegóły w nagraniu, np. o sprzęcie ochronnym.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W pełni rozumie nagranie i potrafi omówić jego treść.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Pisanie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zasady bezpieczeństwa.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Tworzy poprawne zdania o zasadach bezpieczeństwa w miejscu pracy.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Bezbłędnie i szczegółowo opisuje zasady bezpieczeństwa i ich znaczenie.</w:t>
            </w:r>
          </w:p>
        </w:tc>
      </w:tr>
      <w:tr w:rsidR="007648A7" w:rsidRPr="007648A7" w:rsidTr="007648A7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Mówienie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Z trudem opisuje zasady bezpieczeństwa.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Opisuje podstawowe zasady bezpieczeństwa w miejscu pracy.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648A7" w:rsidRPr="007648A7" w:rsidRDefault="007648A7" w:rsidP="007648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48A7">
              <w:rPr>
                <w:rFonts w:asciiTheme="minorHAnsi" w:hAnsiTheme="minorHAnsi" w:cstheme="minorHAnsi"/>
                <w:sz w:val="18"/>
                <w:szCs w:val="18"/>
              </w:rPr>
              <w:t>Płynnie i poprawnie opisuje zasady bezpieczeństwa, ich znaczenie i konsekwencje nieprzestrzegania ich.</w:t>
            </w:r>
          </w:p>
        </w:tc>
      </w:tr>
    </w:tbl>
    <w:p w:rsidR="007648A7" w:rsidRDefault="007648A7" w:rsidP="007648A7">
      <w:pPr>
        <w:rPr>
          <w:lang w:eastAsia="ar-SA"/>
        </w:rPr>
      </w:pPr>
    </w:p>
    <w:p w:rsidR="007648A7" w:rsidRPr="003A0CED" w:rsidRDefault="007648A7" w:rsidP="007648A7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Dostosowanie wymagań edukacyjnych do indywidualnych potrzeb uczniów</w:t>
      </w:r>
    </w:p>
    <w:p w:rsidR="007648A7" w:rsidRPr="003A0CED" w:rsidRDefault="007648A7" w:rsidP="007648A7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dysgrafia, dysleksja, dysortografia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czy </w:t>
      </w:r>
      <w:proofErr w:type="spellStart"/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dyscalculia</w:t>
      </w:r>
      <w:proofErr w:type="spellEnd"/>
      <w:r w:rsidRPr="003A0CED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:rsidR="007648A7" w:rsidRPr="003A0CED" w:rsidRDefault="007648A7" w:rsidP="007648A7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</w:rPr>
        <w:t>Dostosowania te nie oznaczają obniżenia wymagań, lecz modyfikację kryteriów oceniania w taki sposób, aby odzwierciedlały one rzeczywiste umiejętności i wiedzę ucznia, a nie ograniczenia wynikające z jego trudności.</w:t>
      </w:r>
    </w:p>
    <w:p w:rsidR="007648A7" w:rsidRPr="003A0CED" w:rsidRDefault="007648A7" w:rsidP="007648A7">
      <w:pPr>
        <w:spacing w:after="16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Dostosowania w przypadku dysleksji i dysgrafii:</w:t>
      </w:r>
    </w:p>
    <w:p w:rsidR="007648A7" w:rsidRPr="003A0CED" w:rsidRDefault="007648A7" w:rsidP="007648A7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pisemne: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Nauczyciel, oceniając prace pisemne, powinien przede wszystkim brać pod uwagę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zgodność z tematem, bogactwo słownictwa, poprawność gramatyczną oraz spójność tekstu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7648A7" w:rsidRPr="003A0CED" w:rsidRDefault="007648A7" w:rsidP="007648A7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Wypowiedzi ustne: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W przypadku dysleksji, która może wpływać na płynność wypowiedzi, nauczyciel powinien oceniać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przede wszystkim treść, poprawność merytoryczną i umiejętność komunikowania się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>. Akceptowalne jest wolniejsze tempo wypowiedzi, a także powtórzenia czy drobne wahania, które nie zaburzają ogólnego sensu komunikatu.</w:t>
      </w:r>
    </w:p>
    <w:p w:rsidR="007648A7" w:rsidRPr="003A0CED" w:rsidRDefault="007648A7" w:rsidP="007648A7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Sprawdziany i testy: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Uczeń może otrzymać </w:t>
      </w: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wydłużony czas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7648A7" w:rsidRPr="003A0CED" w:rsidRDefault="007648A7" w:rsidP="007648A7">
      <w:pPr>
        <w:numPr>
          <w:ilvl w:val="0"/>
          <w:numId w:val="2"/>
        </w:numPr>
        <w:spacing w:after="160" w:line="240" w:lineRule="auto"/>
        <w:textAlignment w:val="baseline"/>
        <w:rPr>
          <w:rFonts w:asciiTheme="minorHAnsi" w:hAnsiTheme="minorHAnsi" w:cstheme="minorHAnsi"/>
          <w:color w:val="000000"/>
          <w:sz w:val="18"/>
          <w:szCs w:val="18"/>
        </w:rPr>
      </w:pPr>
      <w:r w:rsidRPr="003A0CED">
        <w:rPr>
          <w:rFonts w:asciiTheme="minorHAnsi" w:hAnsiTheme="minorHAnsi" w:cstheme="minorHAnsi"/>
          <w:b/>
          <w:bCs/>
          <w:color w:val="000000"/>
          <w:sz w:val="18"/>
          <w:szCs w:val="18"/>
        </w:rPr>
        <w:t>Słuchanie i czytanie ze zrozumieniem:</w:t>
      </w:r>
      <w:r w:rsidRPr="003A0CED">
        <w:rPr>
          <w:rFonts w:asciiTheme="minorHAnsi" w:hAnsiTheme="minorHAnsi" w:cstheme="minorHAnsi"/>
          <w:color w:val="000000"/>
          <w:sz w:val="18"/>
          <w:szCs w:val="18"/>
        </w:rPr>
        <w:t xml:space="preserve"> Nauczyciel może upewnić się, że uczeń rozumie polecenia i jest w stanie podążać za tekstem, a w razie potrzeby odtworzyć nagranie lub fragment tekstu raz jeszcze.</w:t>
      </w:r>
    </w:p>
    <w:p w:rsidR="007648A7" w:rsidRPr="003A0CED" w:rsidRDefault="007648A7" w:rsidP="007648A7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:rsidR="007648A7" w:rsidRPr="003A0CED" w:rsidRDefault="007648A7" w:rsidP="007648A7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3A0CE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:rsidR="007648A7" w:rsidRPr="007648A7" w:rsidRDefault="007648A7" w:rsidP="007648A7">
      <w:pPr>
        <w:rPr>
          <w:lang w:eastAsia="ar-SA"/>
        </w:rPr>
      </w:pPr>
    </w:p>
    <w:sectPr w:rsidR="007648A7" w:rsidRPr="007648A7" w:rsidSect="0076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13065"/>
    <w:multiLevelType w:val="multilevel"/>
    <w:tmpl w:val="8E4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A7"/>
    <w:rsid w:val="007648A7"/>
    <w:rsid w:val="00CF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40A7"/>
  <w15:chartTrackingRefBased/>
  <w15:docId w15:val="{EA985AD4-3013-4569-A894-B08F7C67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8A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648A7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648A7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8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648A7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2669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Staska</dc:creator>
  <cp:keywords/>
  <dc:description/>
  <cp:lastModifiedBy>Aneta Staska</cp:lastModifiedBy>
  <cp:revision>1</cp:revision>
  <dcterms:created xsi:type="dcterms:W3CDTF">2025-08-29T13:48:00Z</dcterms:created>
  <dcterms:modified xsi:type="dcterms:W3CDTF">2025-08-29T13:53:00Z</dcterms:modified>
</cp:coreProperties>
</file>